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军婚特别规定新解</w:t>
      </w:r>
    </w:p>
    <w:p>
      <w:r>
        <w:rPr>
          <w:rFonts w:ascii="宋体" w:hAnsi="宋体" w:eastAsia="宋体"/>
          <w:sz w:val="24"/>
        </w:rPr>
        <w:t>荀恒栋著（北京军区政治部司法办公室）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军婚特别规定新解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荀恒栋著（北京军区政治部司法办公室）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本书出售、求购地址：https://www.jiaokey.com/book/detail/11171019.html</w:t>
      </w:r>
    </w:p>
    <w:p>
      <w:r>
        <w:t>更多相关图书推荐：https://www.jiaokey.com</w:t>
      </w:r>
    </w:p>
    <w:p>
      <w:r>
        <w:t>荀恒栋著（北京军区政治部司法办公室） 其他作品：https://www.jiaokey.com/tag/荀恒栋著（北京军区政治部司法办公室）.html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关键词搜索：https://www.jiaokey.com/tag/军婚特别规定新解.html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