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企业资源规划系统 ERP 规范应用指南</w:t>
      </w:r>
    </w:p>
    <w:p>
      <w:r>
        <w:rPr>
          <w:rFonts w:ascii="宋体" w:hAnsi="宋体" w:eastAsia="宋体"/>
          <w:sz w:val="24"/>
        </w:rPr>
        <w:t>邓超主编；中国生产力促进中心协会，《企业信息化技术规范》国家行业标准工作组编著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企业资源规划系统 ERP 规范应用指南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邓超主编；中国生产力促进中心协会，《企业信息化技术规范》国家行业标准工作组编著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本书出售、求购地址：https://www.jiaokey.com/book/detail/11170738.html</w:t>
      </w:r>
    </w:p>
    <w:p>
      <w:r>
        <w:t>更多相关图书推荐：https://www.jiaokey.com</w:t>
      </w:r>
    </w:p>
    <w:p>
      <w:r>
        <w:t>邓超主编；中国生产力促进中心协会，《企业信息化技术规范》国家行业标准工作组编著 其他作品：https://www.jiaokey.com/tag/邓超主编；中国生产力促进中心协会，《企业信息化技术规范》国家行业标准工作组编著.html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关键词搜索：https://www.jiaokey.com/tag/企业资源规划系统 ERP 规范应用指南.html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