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2004年高考北京四中全真模拟试卷  生物</w:t>
      </w:r>
    </w:p>
    <w:p>
      <w:r>
        <w:rPr>
          <w:rFonts w:ascii="宋体" w:hAnsi="宋体" w:eastAsia="宋体"/>
          <w:sz w:val="24"/>
        </w:rPr>
        <w:t>李燕玲主编；陈月研分册主编；周湘，毕诗秀编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2004年高考北京四中全真模拟试卷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李燕玲主编；陈月研分册主编；周湘，毕诗秀编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本书出售、求购地址：https://www.jiaokey.com/book/detail/11169766.html</w:t>
      </w:r>
    </w:p>
    <w:p>
      <w:r>
        <w:t>更多相关图书推荐：https://www.jiaokey.com</w:t>
      </w:r>
    </w:p>
    <w:p>
      <w:r>
        <w:t>李燕玲主编；陈月研分册主编；周湘，毕诗秀编 其他作品：https://www.jiaokey.com/tag/李燕玲主编；陈月研分册主编；周湘，毕诗秀编.html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关键词搜索：https://www.jiaokey.com/tag/2004年高考北京四中全真模拟试卷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