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飞机舵面的传动装置</w:t>
      </w:r>
    </w:p>
    <w:p>
      <w:r>
        <w:rPr>
          <w:rFonts w:ascii="宋体" w:hAnsi="宋体" w:eastAsia="宋体"/>
          <w:sz w:val="24"/>
        </w:rPr>
        <w:t>（苏）格尼奥德斯基（В.И.Гониодский）等著；刘兴堂译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飞机舵面的传动装置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（苏）格尼奥德斯基（В.И.Гониодский）等著；刘兴堂译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本书出售、求购地址：https://www.jiaokey.com/book/detail/11168484.html</w:t>
      </w:r>
    </w:p>
    <w:p>
      <w:r>
        <w:t>更多相关图书推荐：https://www.jiaokey.com</w:t>
      </w:r>
    </w:p>
    <w:p>
      <w:r>
        <w:t>（苏）格尼奥德斯基（В.И.Гониодский）等著；刘兴堂译 其他作品：https://www.jiaokey.com/tag/（苏）格尼奥德斯基（В.И.Гониодский）等著；刘兴堂译.html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关键词搜索：https://www.jiaokey.com/tag/飞机舵面的传动装置.html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