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延春城改进育苗杀虫药剂和高迁林场提高植树成活率的先进经验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延春城改进育苗杀虫药剂和高迁林场提高植树成活率的先进经验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本书出售、求购地址：https://www.jiaokey.com/book/detail/11168380.html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关键词搜索：https://www.jiaokey.com/tag/延春城改进育苗杀虫药剂和高迁林场提高植树成活率的先进经验.html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