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书名：建筑结构损坏的原因</w:t>
      </w:r>
    </w:p>
    <w:p>
      <w:r>
        <w:t>作者：苏联建筑科学院中央建筑科学情报研究所编；郑双穗译</w:t>
      </w:r>
    </w:p>
    <w:p>
      <w:r>
        <w:t>出版社：北京：建筑工程出版社</w:t>
      </w:r>
    </w:p>
    <w:p>
      <w:r>
        <w:t>出版日期：1959.09</w:t>
      </w:r>
    </w:p>
    <w:p>
      <w:r>
        <w:t>总页数：62</w:t>
      </w:r>
    </w:p>
    <w:p>
      <w:r>
        <w:t>更多请访问教客网: www.jiaokey.com</w:t>
      </w:r>
    </w:p>
    <w:p>
      <w:r>
        <w:t>建筑结构损坏的原因 评论地址：https://www.jiaokey.com/book/detail/11168256.html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