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家畜行为学</w:t>
      </w:r>
    </w:p>
    <w:p>
      <w:r>
        <w:rPr>
          <w:rFonts w:ascii="宋体" w:hAnsi="宋体" w:eastAsia="宋体"/>
          <w:sz w:val="24"/>
        </w:rPr>
        <w:t>弗雷泽（Fraser，A.F.）著；《家畜行为学》翻译组译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弗雷泽（Fraser，A.F.）著；《家畜行为学》翻译组译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本书出售、求购地址：https://www.jiaokey.com/book/detail/11166738.html</w:t>
      </w:r>
    </w:p>
    <w:p>
      <w:r>
        <w:t>更多相关图书推荐：https://www.jiaokey.com</w:t>
      </w:r>
    </w:p>
    <w:p>
      <w:r>
        <w:t>弗雷泽（Fraser，A.F.）著；《家畜行为学》翻译组译 其他作品：https://www.jiaokey.com/tag/弗雷泽（Fraser，A.F.）著；《家畜行为学》翻译组译.html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关键词搜索：https://www.jiaokey.com/tag/家畜行为学.html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