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陶瓷学纲要</w:t>
      </w:r>
    </w:p>
    <w:p>
      <w:r>
        <w:rPr>
          <w:rFonts w:ascii="宋体" w:hAnsi="宋体" w:eastAsia="宋体"/>
          <w:sz w:val="24"/>
        </w:rPr>
        <w:t>（美）诺尔顿原著；佟明达，张泽垚，徐韦曼，张圣兴合译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（美）诺尔顿原著；佟明达，张泽垚，徐韦曼，张圣兴合译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本书出售、求购地址：https://www.jiaokey.com/book/detail/11166193.html</w:t>
      </w:r>
    </w:p>
    <w:p>
      <w:r>
        <w:t>更多相关图书推荐：https://www.jiaokey.com</w:t>
      </w:r>
    </w:p>
    <w:p>
      <w:r>
        <w:t>（美）诺尔顿原著；佟明达，张泽垚，徐韦曼，张圣兴合译 其他作品：https://www.jiaokey.com/tag/（美）诺尔顿原著；佟明达，张泽垚，徐韦曼，张圣兴合译.html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关键词搜索：https://www.jiaokey.com/tag/陶瓷学纲要.html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