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木下顺二戏剧集</w:t>
      </w:r>
    </w:p>
    <w:p>
      <w:r>
        <w:rPr>
          <w:rFonts w:ascii="宋体" w:hAnsi="宋体" w:eastAsia="宋体"/>
          <w:sz w:val="24"/>
        </w:rPr>
        <w:t>高慧勤  申非  陈北鸥  韩铎译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木下顺二戏剧集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高慧勤  申非  陈北鸥  韩铎译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本书出售、求购地址：https://www.jiaokey.com/book/detail/11165983.html</w:t>
      </w:r>
    </w:p>
    <w:p>
      <w:r>
        <w:t>更多相关图书推荐：https://www.jiaokey.com</w:t>
      </w:r>
    </w:p>
    <w:p>
      <w:r>
        <w:t>高慧勤  申非  陈北鸥  韩铎译 其他作品：https://www.jiaokey.com/tag/高慧勤  申非  陈北鸥  韩铎译.html</w:t>
      </w:r>
    </w:p>
    <w:p>
      <w:r>
        <w:t>外国文学出版社 出版图书：https://www.jiaokey.com/tag/外国文学出版社.html</w:t>
      </w:r>
    </w:p>
    <w:p>
      <w:r>
        <w:t>关键词搜索：https://www.jiaokey.com/tag/木下顺二戏剧集.html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