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力学运动定律</w:t>
      </w:r>
    </w:p>
    <w:p>
      <w:r>
        <w:rPr>
          <w:rFonts w:ascii="宋体" w:hAnsi="宋体" w:eastAsia="宋体"/>
          <w:sz w:val="24"/>
        </w:rPr>
        <w:t>（苏）洛班诺夫（А.З.Лобанов）著；蒋其堉，黄紫峰译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（苏）洛班诺夫（А.З.Лобанов）著；蒋其堉，黄紫峰译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本书出售、求购地址：https://www.jiaokey.com/book/detail/11165939.html</w:t>
      </w:r>
    </w:p>
    <w:p>
      <w:r>
        <w:t>更多相关图书推荐：https://www.jiaokey.com</w:t>
      </w:r>
    </w:p>
    <w:p>
      <w:r>
        <w:t>（苏）洛班诺夫（А.З.Лобанов）著；蒋其堉，黄紫峰译 其他作品：https://www.jiaokey.com/tag/（苏）洛班诺夫（А.З.Лобанов）著；蒋其堉，黄紫峰译.html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关键词搜索：https://www.jiaokey.com/tag/力学运动定律.html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