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书名：成形压力机电功率液压传动系统动态特性计算方法</w:t>
      </w:r>
    </w:p>
    <w:p>
      <w:r>
        <w:t>作者：（德）舒尔茨（Schulz，R.）著；邓延光译</w:t>
      </w:r>
    </w:p>
    <w:p>
      <w:r>
        <w:t>出版社：杭州：浙江大学出版社</w:t>
      </w:r>
    </w:p>
    <w:p>
      <w:r>
        <w:t>出版日期：1985.04</w:t>
      </w:r>
    </w:p>
    <w:p>
      <w:r>
        <w:t>总页数：94</w:t>
      </w:r>
    </w:p>
    <w:p>
      <w:r>
        <w:t>更多请访问教客网: www.jiaokey.com</w:t>
      </w:r>
    </w:p>
    <w:p>
      <w:r>
        <w:t>成形压力机电功率液压传动系统动态特性计算方法 评论地址：https://www.jiaokey.com/book/detail/11163974.html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