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农作技术的明天</w:t>
      </w:r>
    </w:p>
    <w:p>
      <w:r>
        <w:rPr>
          <w:rFonts w:ascii="宋体" w:hAnsi="宋体" w:eastAsia="宋体"/>
          <w:sz w:val="24"/>
        </w:rPr>
        <w:t>（苏）戈利德曼（Тольлмаи.В.Б.），（苏）什科利尼科夫（Школьников，А.Б.），林家和，安大中译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农作技术的明天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（苏）戈利德曼（Тольлмаи.В.Б.），（苏）什科利尼科夫（Школьников，А.Б.），林家和，安大中译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本书出售、求购地址：https://www.jiaokey.com/book/detail/11162834.html</w:t>
      </w:r>
    </w:p>
    <w:p>
      <w:r>
        <w:t>更多相关图书推荐：https://www.jiaokey.com</w:t>
      </w:r>
    </w:p>
    <w:p>
      <w:r>
        <w:t>（苏）戈利德曼（Тольлмаи.В.Б.），（苏）什科利尼科夫（Школьников，А.Б.），林家和，安大中译 其他作品：https://www.jiaokey.com/tag/（苏）戈利德曼（Тольлмаи.В.Б.），（苏）什科利尼科夫（Школьников，А.Б.），林家和，安大中译.html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关键词搜索：https://www.jiaokey.com/tag/农作技术的明天.html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