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有害生物防治策略</w:t>
      </w:r>
    </w:p>
    <w:p>
      <w:r>
        <w:rPr>
          <w:rFonts w:ascii="宋体" w:hAnsi="宋体" w:eastAsia="宋体"/>
          <w:sz w:val="24"/>
        </w:rPr>
        <w:t>（美）斯密斯，（美）皮门特尔主编；陈馥衡，郭豫元等译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有害生物防治策略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（美）斯密斯，（美）皮门特尔主编；陈馥衡，郭豫元等译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本书出售、求购地址：https://www.jiaokey.com/book/detail/11162661.html</w:t>
      </w:r>
    </w:p>
    <w:p>
      <w:r>
        <w:t>更多相关图书推荐：https://www.jiaokey.com</w:t>
      </w:r>
    </w:p>
    <w:p>
      <w:r>
        <w:t>（美）斯密斯，（美）皮门特尔主编；陈馥衡，郭豫元等译 其他作品：https://www.jiaokey.com/tag/（美）斯密斯，（美）皮门特尔主编；陈馥衡，郭豫元等译.html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关键词搜索：https://www.jiaokey.com/tag/有害生物防治策略.html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