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原子粒子加速器</w:t>
      </w:r>
    </w:p>
    <w:p>
      <w:r>
        <w:rPr>
          <w:rFonts w:ascii="宋体" w:hAnsi="宋体" w:eastAsia="宋体"/>
          <w:sz w:val="24"/>
        </w:rPr>
        <w:t>（苏）维克斯勒尔（В.И.Векслер）著；于莹，文智译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原子粒子加速器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（苏）维克斯勒尔（В.И.Векслер）著；于莹，文智译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本书出售、求购地址：https://www.jiaokey.com/book/detail/11161525.html</w:t>
      </w:r>
    </w:p>
    <w:p>
      <w:r>
        <w:t>更多相关图书推荐：https://www.jiaokey.com</w:t>
      </w:r>
    </w:p>
    <w:p>
      <w:r>
        <w:t>（苏）维克斯勒尔（В.И.Векслер）著；于莹，文智译 其他作品：https://www.jiaokey.com/tag/（苏）维克斯勒尔（В.И.Векслер）著；于莹，文智译.html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关键词搜索：https://www.jiaokey.com/tag/原子粒子加速器.html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