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名贵中药材绿色栽培技术  茯苓  吴茱萸  川芎</w:t>
      </w:r>
    </w:p>
    <w:p>
      <w:r>
        <w:rPr>
          <w:rFonts w:ascii="宋体" w:hAnsi="宋体" w:eastAsia="宋体"/>
          <w:sz w:val="24"/>
        </w:rPr>
        <w:t>冉懋雄主编；骆红梅，黄纪欧，魏德生等编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名贵中药材绿色栽培技术  茯苓  吴茱萸  川芎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冉懋雄主编；骆红梅，黄纪欧，魏德生等编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本书出售、求购地址：https://www.jiaokey.com/book/detail/11160561.html</w:t>
      </w:r>
    </w:p>
    <w:p>
      <w:r>
        <w:t>更多相关图书推荐：https://www.jiaokey.com</w:t>
      </w:r>
    </w:p>
    <w:p>
      <w:r>
        <w:t>冉懋雄主编；骆红梅，黄纪欧，魏德生等编 其他作品：https://www.jiaokey.com/tag/冉懋雄主编；骆红梅，黄纪欧，魏德生等编.html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关键词搜索：https://www.jiaokey.com/tag/名贵中药材绿色栽培技术  茯苓  吴茱萸  川芎.html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