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石家庄市文化事业统计资料1993年度</w:t>
      </w:r>
    </w:p>
    <w:p>
      <w:r>
        <w:rPr>
          <w:rFonts w:ascii="宋体" w:hAnsi="宋体" w:eastAsia="宋体"/>
          <w:sz w:val="24"/>
        </w:rPr>
        <w:t>石家庄市文化局基建财务处编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石家庄市文化事业统计资料1993年度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石家庄市文化局基建财务处编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本书出售、求购地址：https://www.jiaokey.com/book/detail/11160376.html</w:t>
      </w:r>
    </w:p>
    <w:p>
      <w:r>
        <w:t>更多相关图书推荐：https://www.jiaokey.com</w:t>
      </w:r>
    </w:p>
    <w:p>
      <w:r>
        <w:t>石家庄市文化局基建财务处编 其他作品：https://www.jiaokey.com/tag/石家庄市文化局基建财务处编.html</w:t>
      </w:r>
    </w:p>
    <w:p>
      <w:r>
        <w:t>关键词搜索：https://www.jiaokey.com/tag/石家庄市文化事业统计资料1993年度.html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