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</w:t>
      </w:r>
    </w:p>
    <w:p>
      <w:r>
        <w:rPr>
          <w:rFonts w:ascii="宋体" w:hAnsi="宋体" w:eastAsia="宋体"/>
          <w:sz w:val="24"/>
        </w:rPr>
        <w:t>（英）彼得·阿特勒尔（Peter Atrill）著；赵银德，张华译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（英）彼得·阿特勒尔（Peter Atrill）著；赵银德，张华译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本书出售、求购地址：https://www.jiaokey.com/book/detail/11157218.html</w:t>
      </w:r>
    </w:p>
    <w:p>
      <w:r>
        <w:t>更多相关图书推荐：https://www.jiaokey.com</w:t>
      </w:r>
    </w:p>
    <w:p>
      <w:r>
        <w:t>（英）彼得·阿特勒尔（Peter Atrill）著；赵银德，张华译 其他作品：https://www.jiaokey.com/tag/（英）彼得·阿特勒尔（Peter Atrill）著；赵银德，张华译.html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