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SAP报表与电子商务智能</w:t>
      </w:r>
    </w:p>
    <w:p>
      <w:r>
        <w:rPr>
          <w:rFonts w:ascii="宋体" w:hAnsi="宋体" w:eastAsia="宋体"/>
          <w:sz w:val="24"/>
        </w:rPr>
        <w:t>托马斯·科蓝（Thomas A. Curran）等著；肖勇波，刘运辉译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SAP报表与电子商务智能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托马斯·科蓝（Thomas A. Curran）等著；肖勇波，刘运辉译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本书出售、求购地址：https://www.jiaokey.com/book/detail/11156899.html</w:t>
      </w:r>
    </w:p>
    <w:p>
      <w:r>
        <w:t>更多相关图书推荐：https://www.jiaokey.com</w:t>
      </w:r>
    </w:p>
    <w:p>
      <w:r>
        <w:t>托马斯·科蓝（Thomas A. Curran）等著；肖勇波，刘运辉译 其他作品：https://www.jiaokey.com/tag/托马斯·科蓝（Thomas A. Curran）等著；肖勇波，刘运辉译.html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关键词搜索：https://www.jiaokey.com/tag/SAP报表与电子商务智能.html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