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庭园水景设计与建造  2</w:t>
      </w:r>
    </w:p>
    <w:p>
      <w:r>
        <w:rPr>
          <w:rFonts w:ascii="宋体" w:hAnsi="宋体" w:eastAsia="宋体"/>
          <w:sz w:val="24"/>
        </w:rPr>
        <w:t>（美）海伦·纳什（H.Nash），爱门·黑夫（E.Hughes）编著；深圳市创福实业有限公司翻译部译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庭园水景设计与建造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（美）海伦·纳什（H.Nash），爱门·黑夫（E.Hughes）编著；深圳市创福实业有限公司翻译部译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本书出售、求购地址：https://www.jiaokey.com/book/detail/11156297.html</w:t>
      </w:r>
    </w:p>
    <w:p>
      <w:r>
        <w:t>更多相关图书推荐：https://www.jiaokey.com</w:t>
      </w:r>
    </w:p>
    <w:p>
      <w:r>
        <w:t>（美）海伦·纳什（H.Nash），爱门·黑夫（E.Hughes）编著；深圳市创福实业有限公司翻译部译 其他作品：https://www.jiaokey.com/tag/（美）海伦·纳什（H.Nash），爱门·黑夫（E.Hughes）编著；深圳市创福实业有限公司翻译部译.html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关键词搜索：https://www.jiaokey.com/tag/庭园水景设计与建造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