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自动制动抽基本理论</w:t>
      </w:r>
    </w:p>
    <w:p>
      <w:r>
        <w:rPr>
          <w:rFonts w:ascii="宋体" w:hAnsi="宋体" w:eastAsia="宋体"/>
          <w:sz w:val="24"/>
        </w:rPr>
        <w:t>Б.п.卡洛瓦茨基著；刘之彬等译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6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自动制动抽基本理论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Б.п.卡洛瓦茨基著；刘之彬等译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本书出售、求购地址：https://www.jiaokey.com/book/detail/11156184.html</w:t>
      </w:r>
    </w:p>
    <w:p>
      <w:r>
        <w:t>更多相关图书推荐：https://www.jiaokey.com</w:t>
      </w:r>
    </w:p>
    <w:p>
      <w:r>
        <w:t>Б.п.卡洛瓦茨基著；刘之彬等译 其他作品：https://www.jiaokey.com/tag/Б.п.卡洛瓦茨基著；刘之彬等译.html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关键词搜索：https://www.jiaokey.com/tag/高等学校教学用书  自动制动抽基本理论.html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