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内燃机之构造与计算</w:t>
      </w:r>
    </w:p>
    <w:p>
      <w:r>
        <w:rPr>
          <w:rFonts w:ascii="宋体" w:hAnsi="宋体" w:eastAsia="宋体"/>
          <w:sz w:val="24"/>
        </w:rPr>
        <w:t>（德）克来美，Otto.著；同济大学机械第一九五零年级全体同学译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内燃机之构造与计算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（德）克来美，Otto.著；同济大学机械第一九五零年级全体同学译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本书出售、求购地址：https://www.jiaokey.com/book/detail/11156105.html</w:t>
      </w:r>
    </w:p>
    <w:p>
      <w:r>
        <w:t>更多相关图书推荐：https://www.jiaokey.com</w:t>
      </w:r>
    </w:p>
    <w:p>
      <w:r>
        <w:t>（德）克来美，Otto.著；同济大学机械第一九五零年级全体同学译 其他作品：https://www.jiaokey.com/tag/（德）克来美，Otto.著；同济大学机械第一九五零年级全体同学译.html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关键词搜索：https://www.jiaokey.com/tag/内燃机之构造与计算.html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