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世纪大劫案：张子强案件及其法律思考  中国内地与香港刑事管辖权冲突问题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世纪大劫案：张子强案件及其法律思考  中国内地与香港刑事管辖权冲突问题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本书出售、求购地址：https://www.jiaokey.com/book/detail/11152616.html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关键词搜索：https://www.jiaokey.com/tag/世纪大劫案：张子强案件及其法律思考  中国内地与香港刑事管辖权冲突问题.html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