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中国船级社  钢质海船入级与建造规范  2001  第4分册  第7篇  轮机自动控制与遥控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中国船级社  钢质海船入级与建造规范  2001  第4分册  第7篇  轮机自动控制与遥控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本书出售、求购地址：https://www.jiaokey.com/book/detail/11150356.html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关键词搜索：https://www.jiaokey.com/tag/中国船级社  钢质海船入级与建造规范  2001  第4分册  第7篇  轮机自动控制与遥控.html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