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怎样修筑乡镇街道</w:t>
      </w:r>
    </w:p>
    <w:p>
      <w:r>
        <w:rPr>
          <w:rFonts w:ascii="宋体" w:hAnsi="宋体" w:eastAsia="宋体"/>
          <w:sz w:val="24"/>
        </w:rPr>
        <w:t>（苏）扎玛哈耶夫（М.С.Замахаев）著；徐澄清，黄呈福译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怎样修筑乡镇街道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（苏）扎玛哈耶夫（М.С.Замахаев）著；徐澄清，黄呈福译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本书出售、求购地址：https://www.jiaokey.com/book/detail/11150196.html</w:t>
      </w:r>
    </w:p>
    <w:p>
      <w:r>
        <w:t>更多相关图书推荐：https://www.jiaokey.com</w:t>
      </w:r>
    </w:p>
    <w:p>
      <w:r>
        <w:t>（苏）扎玛哈耶夫（М.С.Замахаев）著；徐澄清，黄呈福译 其他作品：https://www.jiaokey.com/tag/（苏）扎玛哈耶夫（М.С.Замахаев）著；徐澄清，黄呈福译.html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关键词搜索：https://www.jiaokey.com/tag/怎样修筑乡镇街道.html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