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人类看不见的仇敌和朋友</w:t>
      </w:r>
    </w:p>
    <w:p>
      <w:r>
        <w:rPr>
          <w:rFonts w:ascii="宋体" w:hAnsi="宋体" w:eastAsia="宋体"/>
          <w:sz w:val="24"/>
        </w:rPr>
        <w:t>（俄）鲁开维契撰；方垦译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人类看不见的仇敌和朋友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（俄）鲁开维契撰；方垦译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本书出售、求购地址：https://www.jiaokey.com/book/detail/11148537.html</w:t>
      </w:r>
    </w:p>
    <w:p>
      <w:r>
        <w:t>更多相关图书推荐：https://www.jiaokey.com</w:t>
      </w:r>
    </w:p>
    <w:p>
      <w:r>
        <w:t>（俄）鲁开维契撰；方垦译 其他作品：https://www.jiaokey.com/tag/（俄）鲁开维契撰；方垦译.html</w:t>
      </w:r>
    </w:p>
    <w:p>
      <w:r>
        <w:t>上海作家书屋 出版图书：https://www.jiaokey.com/tag/上海作家书屋.html</w:t>
      </w:r>
    </w:p>
    <w:p>
      <w:r>
        <w:t>关键词搜索：https://www.jiaokey.com/tag/人类看不见的仇敌和朋友.html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