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轮胎自行式铲土运输机械理论</w:t>
      </w:r>
    </w:p>
    <w:p>
      <w:r>
        <w:rPr>
          <w:rFonts w:ascii="宋体" w:hAnsi="宋体" w:eastAsia="宋体"/>
          <w:sz w:val="24"/>
        </w:rPr>
        <w:t>H.A.乌里扬诺夫著；华中杰译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轮胎自行式铲土运输机械理论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H.A.乌里扬诺夫著；华中杰译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《国外工程机械》编辑部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本书出售、求购地址：https://www.jiaokey.com/book/detail/11148068.html</w:t>
      </w:r>
    </w:p>
    <w:p>
      <w:r>
        <w:t>更多相关图书推荐：https://www.jiaokey.com</w:t>
      </w:r>
    </w:p>
    <w:p>
      <w:r>
        <w:t>H.A.乌里扬诺夫著；华中杰译 其他作品：https://www.jiaokey.com/tag/H.A.乌里扬诺夫著；华中杰译.html</w:t>
      </w:r>
    </w:p>
    <w:p>
      <w:r>
        <w:t>《国外工程机械》编辑部 出版图书：https://www.jiaokey.com/tag/《国外工程机械》编辑部.html</w:t>
      </w:r>
    </w:p>
    <w:p>
      <w:r>
        <w:t>关键词搜索：https://www.jiaokey.com/tag/轮胎自行式铲土运输机械理论.html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