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鲁迅文艺思想资料编年  第4辑  1933-1934</w:t>
      </w:r>
    </w:p>
    <w:p>
      <w:r>
        <w:rPr>
          <w:rFonts w:ascii="宋体" w:hAnsi="宋体" w:eastAsia="宋体"/>
          <w:sz w:val="24"/>
        </w:rPr>
        <w:t>孙崇恩，周来祥编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鲁迅文艺思想资料编年  第4辑  1933-1934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孙崇恩，周来祥编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本书出售、求购地址：https://www.jiaokey.com/book/detail/11148035.html</w:t>
      </w:r>
    </w:p>
    <w:p>
      <w:r>
        <w:t>更多相关图书推荐：https://www.jiaokey.com</w:t>
      </w:r>
    </w:p>
    <w:p>
      <w:r>
        <w:t>孙崇恩，周来祥编 其他作品：https://www.jiaokey.com/tag/孙崇恩，周来祥编.html</w:t>
      </w:r>
    </w:p>
    <w:p>
      <w:r>
        <w:t>济南市社会科学研究所 出版图书：https://www.jiaokey.com/tag/济南市社会科学研究所.html</w:t>
      </w:r>
    </w:p>
    <w:p>
      <w:r>
        <w:t>关键词搜索：https://www.jiaokey.com/tag/鲁迅文艺思想资料编年  第4辑  1933-1934.html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