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结核分枝杆菌生物学与结核病免疫生物学</w:t>
      </w:r>
    </w:p>
    <w:p>
      <w:r>
        <w:rPr>
          <w:rFonts w:ascii="宋体" w:hAnsi="宋体" w:eastAsia="宋体"/>
          <w:sz w:val="24"/>
        </w:rPr>
        <w:t>（苏）莫杰里，Л.М.著；章谷生等译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结核分枝杆菌生物学与结核病免疫生物学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（苏）莫杰里，Л.М.著；章谷生等译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本书出售、求购地址：https://www.jiaokey.com/book/detail/11147721.html</w:t>
      </w:r>
    </w:p>
    <w:p>
      <w:r>
        <w:t>更多相关图书推荐：https://www.jiaokey.com</w:t>
      </w:r>
    </w:p>
    <w:p>
      <w:r>
        <w:t>（苏）莫杰里，Л.М.著；章谷生等译 其他作品：https://www.jiaokey.com/tag/（苏）莫杰里，Л.М.著；章谷生等译.html</w:t>
      </w:r>
    </w:p>
    <w:p>
      <w:r>
        <w:t>科学技术出版社 出版图书：https://www.jiaokey.com/tag/科学技术出版社.html</w:t>
      </w:r>
    </w:p>
    <w:p>
      <w:r>
        <w:t>关键词搜索：https://www.jiaokey.com/tag/结核分枝杆菌生物学与结核病免疫生物学.html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