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海轮机损事故和机械故障的实例分析  《海运科技》选集之四</w:t>
      </w:r>
    </w:p>
    <w:p>
      <w:r>
        <w:rPr>
          <w:rFonts w:ascii="宋体" w:hAnsi="宋体" w:eastAsia="宋体"/>
          <w:sz w:val="24"/>
        </w:rPr>
        <w:t>刘荣钧著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海轮机损事故和机械故障的实例分析  《海运科技》选集之四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本书出售、求购地址：https://www.jiaokey.com/book/detail/11147296.html</w:t>
      </w:r>
    </w:p>
    <w:p>
      <w:r>
        <w:t>更多相关图书推荐：https://www.jiaokey.com</w:t>
      </w:r>
    </w:p>
    <w:p>
      <w:r>
        <w:t>刘荣钧著 其他作品：https://www.jiaokey.com/tag/刘荣钧著.html</w:t>
      </w:r>
    </w:p>
    <w:p>
      <w:r>
        <w:t>上海市航海学会 出版图书：https://www.jiaokey.com/tag/上海市航海学会.html</w:t>
      </w:r>
    </w:p>
    <w:p>
      <w:r>
        <w:t>关键词搜索：https://www.jiaokey.com/tag/海轮机损事故和机械故障的实例分析  《海运科技》选集之四.html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