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Matheson气体数据手册</w:t>
      </w:r>
    </w:p>
    <w:p>
      <w:r>
        <w:rPr>
          <w:rFonts w:ascii="宋体" w:hAnsi="宋体" w:eastAsia="宋体"/>
          <w:sz w:val="24"/>
        </w:rPr>
        <w:t>（美）卡尔 L. 约斯（Carl L. Yaws）主编；陶鹏万等译（美国拉马尔大学）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Matheson气体数据手册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 L. 约斯（Carl L. Yaws）主编；陶鹏万等译（美国拉马尔大学）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本书出售、求购地址：https://www.jiaokey.com/book/detail/11146054.html</w:t>
      </w:r>
    </w:p>
    <w:p>
      <w:r>
        <w:t>更多相关图书推荐：https://www.jiaokey.com</w:t>
      </w:r>
    </w:p>
    <w:p>
      <w:r>
        <w:t>（美）卡尔 L. 约斯（Carl L. Yaws）主编；陶鹏万等译（美国拉马尔大学） 其他作品：https://www.jiaokey.com/tag/（美）卡尔 L. 约斯（Carl L. Yaws）主编；陶鹏万等译（美国拉马尔大学）.html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关键词搜索：https://www.jiaokey.com/tag/Matheson气体数据手册.html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