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KCC-14，KCC-28型站内调度总机 扳道总机 及自动报时机说明书</w:t>
      </w:r>
    </w:p>
    <w:p>
      <w:r>
        <w:rPr>
          <w:rFonts w:ascii="宋体" w:hAnsi="宋体" w:eastAsia="宋体"/>
          <w:sz w:val="24"/>
        </w:rPr>
        <w:t>京局电务处编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KCC-14，KCC-28型站内调度总机 扳道总机 及自动报时机说明书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京局电务处编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京局技术馆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本书出售、求购地址：https://www.jiaokey.com/book/detail/11146051.html</w:t>
      </w:r>
    </w:p>
    <w:p>
      <w:r>
        <w:t>更多相关图书推荐：https://www.jiaokey.com</w:t>
      </w:r>
    </w:p>
    <w:p>
      <w:r>
        <w:t>京局电务处编 其他作品：https://www.jiaokey.com/tag/京局电务处编.html</w:t>
      </w:r>
    </w:p>
    <w:p>
      <w:r>
        <w:t>京局技术馆 出版图书：https://www.jiaokey.com/tag/京局技术馆.html</w:t>
      </w:r>
    </w:p>
    <w:p>
      <w:r>
        <w:t>关键词搜索：https://www.jiaokey.com/tag/KCC-14，KCC-28型站内调度总机 扳道总机 及自动报时机说明书.html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