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两段法造船工艺</w:t>
      </w:r>
    </w:p>
    <w:p>
      <w:r>
        <w:rPr>
          <w:rFonts w:ascii="宋体" w:hAnsi="宋体" w:eastAsia="宋体"/>
          <w:sz w:val="24"/>
        </w:rPr>
        <w:t>（苏）С.Ш.杜尔马希金等著；江南造船厂技术情报组、船体车间技革组等译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两段法造船工艺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（苏）С.Ш.杜尔马希金等著；江南造船厂技术情报组、船体车间技革组等译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第六机械工业部第十一研究所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本书出售、求购地址：https://www.jiaokey.com/book/detail/11143998.html</w:t>
      </w:r>
    </w:p>
    <w:p>
      <w:r>
        <w:t>更多相关图书推荐：https://www.jiaokey.com</w:t>
      </w:r>
    </w:p>
    <w:p>
      <w:r>
        <w:t>（苏）С.Ш.杜尔马希金等著；江南造船厂技术情报组、船体车间技革组等译 其他作品：https://www.jiaokey.com/tag/（苏）С.Ш.杜尔马希金等著；江南造船厂技术情报组、船体车间技革组等译.html</w:t>
      </w:r>
    </w:p>
    <w:p>
      <w:r>
        <w:t>第六机械工业部第十一研究所 出版图书：https://www.jiaokey.com/tag/第六机械工业部第十一研究所.html</w:t>
      </w:r>
    </w:p>
    <w:p>
      <w:r>
        <w:t>关键词搜索：https://www.jiaokey.com/tag/两段法造船工艺.html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