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药物定量分析</w:t>
      </w:r>
    </w:p>
    <w:p>
      <w:r>
        <w:rPr>
          <w:rFonts w:ascii="宋体" w:hAnsi="宋体" w:eastAsia="宋体"/>
          <w:sz w:val="24"/>
        </w:rPr>
        <w:t>（英）加拉物（D.C.Garratt）著；沈阳药学院药物化学教研室译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（英）加拉物（D.C.Garratt）著；沈阳药学院药物化学教研室译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本书出售、求购地址：https://www.jiaokey.com/book/detail/11143432.html</w:t>
      </w:r>
    </w:p>
    <w:p>
      <w:r>
        <w:t>更多相关图书推荐：https://www.jiaokey.com</w:t>
      </w:r>
    </w:p>
    <w:p>
      <w:r>
        <w:t>（英）加拉物（D.C.Garratt）著；沈阳药学院药物化学教研室译 其他作品：https://www.jiaokey.com/tag/（英）加拉物（D.C.Garratt）著；沈阳药学院药物化学教研室译.html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关键词搜索：https://www.jiaokey.com/tag/药物定量分析.html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