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化学商品手册  第2册  第7分册  食品工业产品</w:t>
      </w:r>
    </w:p>
    <w:p>
      <w:r>
        <w:rPr>
          <w:rFonts w:ascii="宋体" w:hAnsi="宋体" w:eastAsia="宋体"/>
          <w:sz w:val="24"/>
        </w:rPr>
        <w:t>（苏）舍列舍夫斯基（А.И.Шерешевский）等著；食品工业部专家工作科译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化学商品手册  第2册  第7分册  食品工业产品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（苏）舍列舍夫斯基（А.И.Шерешевский）等著；食品工业部专家工作科译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本书出售、求购地址：https://www.jiaokey.com/book/detail/11141713.html</w:t>
      </w:r>
    </w:p>
    <w:p>
      <w:r>
        <w:t>更多相关图书推荐：https://www.jiaokey.com</w:t>
      </w:r>
    </w:p>
    <w:p>
      <w:r>
        <w:t>（苏）舍列舍夫斯基（А.И.Шерешевский）等著；食品工业部专家工作科译 其他作品：https://www.jiaokey.com/tag/（苏）舍列舍夫斯基（А.И.Шерешевский）等著；食品工业部专家工作科译.html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关键词搜索：https://www.jiaokey.com/tag/化学商品手册  第2册  第7分册  食品工业产品.html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