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汽车维护与修理  下</w:t>
      </w:r>
    </w:p>
    <w:p>
      <w:r>
        <w:rPr>
          <w:rFonts w:ascii="宋体" w:hAnsi="宋体" w:eastAsia="宋体"/>
          <w:sz w:val="24"/>
        </w:rPr>
        <w:t>斯托克尔（Storckel，M.W.）著；陈国璐译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汽车维护与修理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斯托克尔（Storckel，M.W.）著；陈国璐译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徐氏基金会；北京/西安：世界图书出版公司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本书出售、求购地址：https://www.jiaokey.com/book/detail/11141260.html</w:t>
      </w:r>
    </w:p>
    <w:p>
      <w:r>
        <w:t>更多相关图书推荐：https://www.jiaokey.com</w:t>
      </w:r>
    </w:p>
    <w:p>
      <w:r>
        <w:t>斯托克尔（Storckel，M.W.）著；陈国璐译 其他作品：https://www.jiaokey.com/tag/斯托克尔（Storckel，M.W.）著；陈国璐译.html</w:t>
      </w:r>
    </w:p>
    <w:p>
      <w:r>
        <w:t>徐氏基金会；北京/西安：世界图书出版公司 出版图书：https://www.jiaokey.com/tag/徐氏基金会；北京/西安：世界图书出版公司.html</w:t>
      </w:r>
    </w:p>
    <w:p>
      <w:r>
        <w:t>关键词搜索：https://www.jiaokey.com/tag/汽车维护与修理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