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AMZ800微处理机手册  《AMZ8001/2》微处理机指令系统操作原理</w:t>
      </w:r>
    </w:p>
    <w:p>
      <w:r>
        <w:rPr>
          <w:rFonts w:ascii="宋体" w:hAnsi="宋体" w:eastAsia="宋体"/>
          <w:sz w:val="24"/>
        </w:rPr>
        <w:t>刘尚勤，虞秀玉译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AMZ800微处理机手册  《AMZ8001/2》微处理机指令系统操作原理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刘尚勤，虞秀玉译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本书出售、求购地址：https://www.jiaokey.com/book/detail/11138305.html</w:t>
      </w:r>
    </w:p>
    <w:p>
      <w:r>
        <w:t>更多相关图书推荐：https://www.jiaokey.com</w:t>
      </w:r>
    </w:p>
    <w:p>
      <w:r>
        <w:t>刘尚勤，虞秀玉译 其他作品：https://www.jiaokey.com/tag/刘尚勤，虞秀玉译.html</w:t>
      </w:r>
    </w:p>
    <w:p>
      <w:r>
        <w:t>关键词搜索：https://www.jiaokey.com/tag/AMZ800微处理机手册  《AMZ8001/2》微处理机指令系统操作原理.html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