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</w:t>
      </w:r>
    </w:p>
    <w:p>
      <w:r>
        <w:rPr>
          <w:rFonts w:ascii="宋体" w:hAnsi="宋体" w:eastAsia="宋体"/>
          <w:sz w:val="24"/>
        </w:rPr>
        <w:t>科瓦里克，科瓦里克著；库珀改写；张云皋注释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科瓦里克，科瓦里克著；库珀改写；张云皋注释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本书出售、求购地址：https://www.jiaokey.com/book/detail/11135813.html</w:t>
      </w:r>
    </w:p>
    <w:p>
      <w:r>
        <w:t>更多相关图书推荐：https://www.jiaokey.com</w:t>
      </w:r>
    </w:p>
    <w:p>
      <w:r>
        <w:t>科瓦里克，科瓦里克著；库珀改写；张云皋注释 其他作品：https://www.jiaokey.com/tag/科瓦里克，科瓦里克著；库珀改写；张云皋注释.html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