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放射性同位素工业示踪指南</w:t>
      </w:r>
    </w:p>
    <w:p>
      <w:r>
        <w:rPr>
          <w:rFonts w:ascii="宋体" w:hAnsi="宋体" w:eastAsia="宋体"/>
          <w:sz w:val="24"/>
        </w:rPr>
        <w:t>卢玉楷，刁国平，仪明光等译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放射性同位素工业示踪指南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卢玉楷，刁国平，仪明光等译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北京:原子能出版社,1995.10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同位素示踪技术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本书出售、求购地址：https://www.jiaokey.com/book/detail/11135155.html</w:t>
      </w:r>
    </w:p>
    <w:p>
      <w:r>
        <w:t>更多相关图书推荐：https://www.jiaokey.com</w:t>
      </w:r>
    </w:p>
    <w:p>
      <w:r>
        <w:t>卢玉楷，刁国平，仪明光等译 其他作品：https://www.jiaokey.com/tag/卢玉楷，刁国平，仪明光等译.html</w:t>
      </w:r>
    </w:p>
    <w:p>
      <w:r>
        <w:t>北京:原子能出版社,1995.10 出版图书：https://www.jiaokey.com/tag/北京:原子能出版社,1995.10.html</w:t>
      </w:r>
    </w:p>
    <w:p>
      <w:r>
        <w:t>关键词搜索：https://www.jiaokey.com/tag/同位素示踪技术.html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