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孤立子理论中的达布变换及其几何应用</w:t>
      </w:r>
    </w:p>
    <w:p>
      <w:r>
        <w:rPr>
          <w:rFonts w:ascii="宋体" w:hAnsi="宋体" w:eastAsia="宋体"/>
          <w:sz w:val="24"/>
        </w:rPr>
        <w:t>谷超豪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孤立子理论中的达布变换及其几何应用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谷超豪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本书出售、求购地址：https://www.jiaokey.com/book/detail/11134356.html</w:t>
      </w:r>
    </w:p>
    <w:p>
      <w:r>
        <w:t>更多相关图书推荐：https://www.jiaokey.com</w:t>
      </w:r>
    </w:p>
    <w:p>
      <w:r>
        <w:t>谷超豪 其他作品：https://www.jiaokey.com/tag/谷超豪.html</w:t>
      </w:r>
    </w:p>
    <w:p>
      <w:r>
        <w:t>关键词搜索：https://www.jiaokey.com/tag/孤立子理论中的达布变换及其几何应用.html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