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分布区学说原理  植物分布学引论</w:t>
      </w:r>
    </w:p>
    <w:p>
      <w:r>
        <w:rPr>
          <w:rFonts w:ascii="宋体" w:hAnsi="宋体" w:eastAsia="宋体"/>
          <w:sz w:val="24"/>
        </w:rPr>
        <w:t>（苏）托尔马乔夫（А.И.）著；李锡文，宣淑洁译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分布区学说原理  植物分布学引论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（苏）托尔马乔夫（А.И.）著；李锡文，宣淑洁译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本书出售、求购地址：https://www.jiaokey.com/book/detail/11134306.html</w:t>
      </w:r>
    </w:p>
    <w:p>
      <w:r>
        <w:t>更多相关图书推荐：https://www.jiaokey.com</w:t>
      </w:r>
    </w:p>
    <w:p>
      <w:r>
        <w:t>（苏）托尔马乔夫（А.И.）著；李锡文，宣淑洁译 其他作品：https://www.jiaokey.com/tag/（苏）托尔马乔夫（А.И.）著；李锡文，宣淑洁译.html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关键词搜索：https://www.jiaokey.com/tag/分布区学说原理  植物分布学引论.html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