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资本主义的发展阶段  繁荣、危机和全球化</w:t>
      </w:r>
    </w:p>
    <w:p>
      <w:r>
        <w:rPr>
          <w:rFonts w:ascii="宋体" w:hAnsi="宋体" w:eastAsia="宋体"/>
          <w:sz w:val="24"/>
        </w:rPr>
        <w:t>（加）罗伯特·阿尔布里坦（Robert Albritton）等主编；张余文主译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资本主义的发展阶段  繁荣、危机和全球化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（加）罗伯特·阿尔布里坦（Robert Albritton）等主编；张余文主译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本书出售、求购地址：https://www.jiaokey.com/book/detail/11133493.html</w:t>
      </w:r>
    </w:p>
    <w:p>
      <w:r>
        <w:t>更多相关图书推荐：https://www.jiaokey.com</w:t>
      </w:r>
    </w:p>
    <w:p>
      <w:r>
        <w:t>（加）罗伯特·阿尔布里坦（Robert Albritton）等主编；张余文主译 其他作品：https://www.jiaokey.com/tag/（加）罗伯特·阿尔布里坦（Robert Albritton）等主编；张余文主译.html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关键词搜索：https://www.jiaokey.com/tag/资本主义的发展阶段  繁荣、危机和全球化.html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