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汽油机混合气形成</w:t>
      </w:r>
    </w:p>
    <w:p>
      <w:r>
        <w:rPr>
          <w:rFonts w:ascii="宋体" w:hAnsi="宋体" w:eastAsia="宋体"/>
          <w:sz w:val="24"/>
        </w:rPr>
        <w:t>（奥）H.李斯特，（奥）A.匹兴格主编；（奥）H.P.伦茨著；倪计民译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汽油机混合气形成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（奥）H.李斯特，（奥）A.匹兴格主编；（奥）H.P.伦茨著；倪计民译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本书出售、求购地址：https://www.jiaokey.com/book/detail/11132279.html</w:t>
      </w:r>
    </w:p>
    <w:p>
      <w:r>
        <w:t>更多相关图书推荐：https://www.jiaokey.com</w:t>
      </w:r>
    </w:p>
    <w:p>
      <w:r>
        <w:t>（奥）H.李斯特，（奥）A.匹兴格主编；（奥）H.P.伦茨著；倪计民译 其他作品：https://www.jiaokey.com/tag/（奥）H.李斯特，（奥）A.匹兴格主编；（奥）H.P.伦茨著；倪计民译.html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关键词搜索：https://www.jiaokey.com/tag/汽油机混合气形成.html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