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水准测量计算细则</w:t>
      </w:r>
    </w:p>
    <w:p>
      <w:r>
        <w:rPr>
          <w:rFonts w:ascii="宋体" w:hAnsi="宋体" w:eastAsia="宋体"/>
          <w:sz w:val="24"/>
        </w:rPr>
        <w:t>（苏）布兰诺夫（А.И.Буланов），（苏）威罗维茨著；刘韬译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水准测量计算细则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（苏）布兰诺夫（А.И.Буланов），（苏）威罗维茨著；刘韬译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本书出售、求购地址：https://www.jiaokey.com/book/detail/11132161.html</w:t>
      </w:r>
    </w:p>
    <w:p>
      <w:r>
        <w:t>更多相关图书推荐：https://www.jiaokey.com</w:t>
      </w:r>
    </w:p>
    <w:p>
      <w:r>
        <w:t>（苏）布兰诺夫（А.И.Буланов），（苏）威罗维茨著；刘韬译 其他作品：https://www.jiaokey.com/tag/（苏）布兰诺夫（А.И.Буланов），（苏）威罗维茨著；刘韬译.html</w:t>
      </w:r>
    </w:p>
    <w:p>
      <w:r>
        <w:t>国家测绘总局 出版图书：https://www.jiaokey.com/tag/国家测绘总局.html</w:t>
      </w:r>
    </w:p>
    <w:p>
      <w:r>
        <w:t>关键词搜索：https://www.jiaokey.com/tag/水准测量计算细则.html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