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广义非线性Schrodinger方程组的守恒差分格式</w:t>
      </w:r>
    </w:p>
    <w:p>
      <w:r>
        <w:t>作者:常谦顺编</w:t>
      </w:r>
    </w:p>
    <w:p>
      <w:r>
        <w:t>出版社:中国科学院应用数学研究所</w:t>
      </w:r>
    </w:p>
    <w:p>
      <w:r>
        <w:t>出版日期：</w:t>
      </w:r>
    </w:p>
    <w:p>
      <w:r>
        <w:t>总页数：6</w:t>
      </w:r>
    </w:p>
    <w:p>
      <w:r>
        <w:t>更多请访问教客网:www.jiaokey.com</w:t>
      </w:r>
    </w:p>
    <w:p>
      <w:r>
        <w:t>首届全国计算物理学术交流会论文集 广义非线性Schrodinger方程组的守恒差分格式评论地址：https://www.jiaokey.com/book/detail/11131087.html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