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油气水三相流动生产测井方法及信息处理技术研究</w:t>
      </w:r>
    </w:p>
    <w:p>
      <w:r>
        <w:rPr>
          <w:rFonts w:ascii="宋体" w:hAnsi="宋体" w:eastAsia="宋体"/>
          <w:sz w:val="24"/>
        </w:rPr>
        <w:t>郭海敏编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油气水三相流动生产测井方法及信息处理技术研究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石油物探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本书出售、求购地址：https://www.jiaokey.com/book/detail/11130797.html</w:t>
      </w:r>
    </w:p>
    <w:p>
      <w:r>
        <w:t>更多相关图书推荐：https://www.jiaokey.com</w:t>
      </w:r>
    </w:p>
    <w:p>
      <w:r>
        <w:t>郭海敏编 其他作品：https://www.jiaokey.com/tag/郭海敏编.html</w:t>
      </w:r>
    </w:p>
    <w:p>
      <w:r>
        <w:t>石油物探 出版图书：https://www.jiaokey.com/tag/石油物探.html</w:t>
      </w:r>
    </w:p>
    <w:p>
      <w:r>
        <w:t>关键词搜索：https://www.jiaokey.com/tag/油气水三相流动生产测井方法及信息处理技术研究.html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