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大庆油田注CO2EOR工程的腐蚀机理研究与防护措施评价</w:t>
      </w:r>
    </w:p>
    <w:p>
      <w:r>
        <w:rPr>
          <w:rFonts w:ascii="宋体" w:hAnsi="宋体" w:eastAsia="宋体"/>
          <w:sz w:val="24"/>
        </w:rPr>
        <w:t>曲良山编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大庆油田注CO2EOR工程的腐蚀机理研究与防护措施评价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石油物探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本书出售、求购地址：https://www.jiaokey.com/book/detail/11130792.html</w:t>
      </w:r>
    </w:p>
    <w:p>
      <w:r>
        <w:t>更多相关图书推荐：https://www.jiaokey.com</w:t>
      </w:r>
    </w:p>
    <w:p>
      <w:r>
        <w:t>曲良山编 其他作品：https://www.jiaokey.com/tag/曲良山编.html</w:t>
      </w:r>
    </w:p>
    <w:p>
      <w:r>
        <w:t>石油物探 出版图书：https://www.jiaokey.com/tag/石油物探.html</w:t>
      </w:r>
    </w:p>
    <w:p>
      <w:r>
        <w:t>关键词搜索：https://www.jiaokey.com/tag/大庆油田注CO2EOR工程的腐蚀机理研究与防护措施评价.html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