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渔业技术文集  1  渔船种类的定义与分类</w:t>
      </w:r>
    </w:p>
    <w:p>
      <w:r>
        <w:rPr>
          <w:rFonts w:ascii="宋体" w:hAnsi="宋体" w:eastAsia="宋体"/>
          <w:sz w:val="24"/>
        </w:rPr>
        <w:t>联合国粮农组织，渔业司渔业信息处渔业技术处著；邱力佳译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渔业技术文集  1  渔船种类的定义与分类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联合国粮农组织，渔业司渔业信息处渔业技术处著；邱力佳译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本书出售、求购地址：https://www.jiaokey.com/book/detail/11128273.html</w:t>
      </w:r>
    </w:p>
    <w:p>
      <w:r>
        <w:t>更多相关图书推荐：https://www.jiaokey.com</w:t>
      </w:r>
    </w:p>
    <w:p>
      <w:r>
        <w:t>联合国粮农组织，渔业司渔业信息处渔业技术处著；邱力佳译 其他作品：https://www.jiaokey.com/tag/联合国粮农组织，渔业司渔业信息处渔业技术处著；邱力佳译.html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关键词搜索：https://www.jiaokey.com/tag/渔业技术文集  1  渔船种类的定义与分类.html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