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国外有色金属工业技术经济参考数据</w:t>
      </w:r>
    </w:p>
    <w:p>
      <w:r>
        <w:rPr>
          <w:rFonts w:ascii="宋体" w:hAnsi="宋体" w:eastAsia="宋体"/>
          <w:sz w:val="24"/>
        </w:rPr>
        <w:t>冶金部情报研究总所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国外有色金属工业技术经济参考数据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本书出售、求购地址：https://www.jiaokey.com/book/detail/11127989.html</w:t>
      </w:r>
    </w:p>
    <w:p>
      <w:r>
        <w:t>更多相关图书推荐：https://www.jiaokey.com</w:t>
      </w:r>
    </w:p>
    <w:p>
      <w:r>
        <w:t>冶金部情报研究总所 其他作品：https://www.jiaokey.com/tag/冶金部情报研究总所.html</w:t>
      </w:r>
    </w:p>
    <w:p>
      <w:r>
        <w:t>关键词搜索：https://www.jiaokey.com/tag/国外有色金属工业技术经济参考数据.html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