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</w:t>
      </w:r>
    </w:p>
    <w:p>
      <w:r>
        <w:rPr>
          <w:rFonts w:ascii="宋体" w:hAnsi="宋体" w:eastAsia="宋体"/>
          <w:sz w:val="24"/>
        </w:rPr>
        <w:t>（美）米歇尔·贝克特尔著；马素红，高巍，庞锦译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（美）米歇尔·贝克特尔著；马素红，高巍，庞锦译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本书出售、求购地址：https://www.jiaokey.com/book/detail/11125986.html</w:t>
      </w:r>
    </w:p>
    <w:p>
      <w:r>
        <w:t>更多相关图书推荐：https://www.jiaokey.com</w:t>
      </w:r>
    </w:p>
    <w:p>
      <w:r>
        <w:t>（美）米歇尔·贝克特尔著；马素红，高巍，庞锦译 其他作品：https://www.jiaokey.com/tag/（美）米歇尔·贝克特尔著；马素红，高巍，庞锦译.html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关键词搜索：https://www.jiaokey.com/tag/目标管理.html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