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费正清的中国世界  同时代人的回忆</w:t>
      </w:r>
    </w:p>
    <w:p>
      <w:r>
        <w:rPr>
          <w:rFonts w:ascii="宋体" w:hAnsi="宋体" w:eastAsia="宋体"/>
          <w:sz w:val="24"/>
        </w:rPr>
        <w:t>（美）保罗·柯文（P.A.Cohen.），（美）默尔·戈德曼（M.Goldman）主编；朱政惠等译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费正清的中国世界  同时代人的回忆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（美）保罗·柯文（P.A.Cohen.），（美）默尔·戈德曼（M.Goldman）主编；朱政惠等译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本书出售、求购地址：https://www.jiaokey.com/book/detail/11125209.html</w:t>
      </w:r>
    </w:p>
    <w:p>
      <w:r>
        <w:t>更多相关图书推荐：https://www.jiaokey.com</w:t>
      </w:r>
    </w:p>
    <w:p>
      <w:r>
        <w:t>（美）保罗·柯文（P.A.Cohen.），（美）默尔·戈德曼（M.Goldman）主编；朱政惠等译 其他作品：https://www.jiaokey.com/tag/（美）保罗·柯文（P.A.Cohen.），（美）默尔·戈德曼（M.Goldman）主编；朱政惠等译.html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关键词搜索：https://www.jiaokey.com/tag/费正清的中国世界  同时代人的回忆.html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